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D2B9E" w14:textId="45F9E2FA" w:rsidR="00347EB4" w:rsidRPr="004D4DEC" w:rsidRDefault="00031655" w:rsidP="008123EC">
      <w:pPr>
        <w:spacing w:after="0"/>
        <w:jc w:val="center"/>
        <w:rPr>
          <w:rFonts w:cstheme="minorHAnsi"/>
        </w:rPr>
      </w:pPr>
      <w:bookmarkStart w:id="0" w:name="_GoBack"/>
      <w:bookmarkEnd w:id="0"/>
      <w:r w:rsidRPr="004D4DEC">
        <w:rPr>
          <w:rFonts w:cstheme="minorHAnsi"/>
        </w:rPr>
        <w:t xml:space="preserve">DICHIARAZIONE </w:t>
      </w:r>
      <w:r w:rsidR="00500A25" w:rsidRPr="004D4DEC">
        <w:rPr>
          <w:rFonts w:cstheme="minorHAnsi"/>
        </w:rPr>
        <w:t>INSUSSISTENZA CAUSE DI INCOMPATIBILIT</w:t>
      </w:r>
      <w:r w:rsidR="00FC3CCB" w:rsidRPr="004D4DEC">
        <w:rPr>
          <w:rFonts w:cstheme="minorHAnsi"/>
        </w:rPr>
        <w:t>À</w:t>
      </w:r>
      <w:r w:rsidR="00500A25" w:rsidRPr="004D4DEC">
        <w:rPr>
          <w:rFonts w:cstheme="minorHAnsi"/>
        </w:rPr>
        <w:t xml:space="preserve"> </w:t>
      </w:r>
    </w:p>
    <w:p w14:paraId="11DF5811" w14:textId="02F20FC9" w:rsidR="0062603C" w:rsidRPr="004D4DEC" w:rsidRDefault="0062603C" w:rsidP="008123EC">
      <w:pPr>
        <w:spacing w:after="0"/>
        <w:jc w:val="center"/>
        <w:rPr>
          <w:rFonts w:cstheme="minorHAnsi"/>
        </w:rPr>
      </w:pPr>
      <w:r w:rsidRPr="004D4DEC">
        <w:rPr>
          <w:rFonts w:cstheme="minorHAnsi"/>
        </w:rPr>
        <w:t xml:space="preserve">ANNO </w:t>
      </w:r>
      <w:r w:rsidR="009E1BCE">
        <w:rPr>
          <w:rFonts w:cstheme="minorHAnsi"/>
        </w:rPr>
        <w:t>202</w:t>
      </w:r>
      <w:r w:rsidR="00482707">
        <w:rPr>
          <w:rFonts w:cstheme="minorHAnsi"/>
        </w:rPr>
        <w:t>5</w:t>
      </w:r>
    </w:p>
    <w:p w14:paraId="40424DD5" w14:textId="7D3ABB1B" w:rsidR="00206B2E" w:rsidRPr="004D4DEC" w:rsidRDefault="00F043C4" w:rsidP="008123EC">
      <w:pPr>
        <w:spacing w:after="0"/>
        <w:jc w:val="center"/>
        <w:rPr>
          <w:rFonts w:cstheme="minorHAnsi"/>
        </w:rPr>
      </w:pPr>
      <w:r w:rsidRPr="004D4DEC">
        <w:rPr>
          <w:rFonts w:cstheme="minorHAnsi"/>
        </w:rPr>
        <w:t>(</w:t>
      </w:r>
      <w:r w:rsidR="00347EB4" w:rsidRPr="004D4DEC">
        <w:rPr>
          <w:rFonts w:cstheme="minorHAnsi"/>
        </w:rPr>
        <w:t>Art</w:t>
      </w:r>
      <w:r w:rsidR="00FC3CCB" w:rsidRPr="004D4DEC">
        <w:rPr>
          <w:rFonts w:cstheme="minorHAnsi"/>
        </w:rPr>
        <w:t>.</w:t>
      </w:r>
      <w:r w:rsidR="00500A25" w:rsidRPr="004D4DEC">
        <w:rPr>
          <w:rFonts w:cstheme="minorHAnsi"/>
        </w:rPr>
        <w:t xml:space="preserve"> 20, </w:t>
      </w:r>
      <w:r w:rsidR="00347EB4" w:rsidRPr="004D4DEC">
        <w:rPr>
          <w:rFonts w:cstheme="minorHAnsi"/>
        </w:rPr>
        <w:t xml:space="preserve">D.Lgs </w:t>
      </w:r>
      <w:r w:rsidRPr="004D4DEC">
        <w:rPr>
          <w:rFonts w:cstheme="minorHAnsi"/>
        </w:rPr>
        <w:t>39/2013 – soggetta a pubblicazione ex D.Lgs. 33/2013)</w:t>
      </w:r>
    </w:p>
    <w:p w14:paraId="76EBF9A1" w14:textId="77777777" w:rsidR="00500A25" w:rsidRPr="004D4DEC" w:rsidRDefault="00500A25" w:rsidP="008123EC">
      <w:pPr>
        <w:spacing w:after="0"/>
        <w:jc w:val="center"/>
        <w:rPr>
          <w:rFonts w:cstheme="minorHAnsi"/>
        </w:rPr>
      </w:pPr>
    </w:p>
    <w:p w14:paraId="55D485E1" w14:textId="66B8DF31" w:rsidR="00500A25" w:rsidRPr="004D4DEC" w:rsidRDefault="000808E1" w:rsidP="008123EC">
      <w:pPr>
        <w:spacing w:after="0"/>
        <w:jc w:val="both"/>
        <w:rPr>
          <w:rFonts w:cstheme="minorHAnsi"/>
        </w:rPr>
      </w:pPr>
      <w:r>
        <w:rPr>
          <w:rFonts w:cstheme="minorHAnsi"/>
        </w:rPr>
        <w:t>La</w:t>
      </w:r>
      <w:r w:rsidR="00347EB4" w:rsidRPr="004D4DEC">
        <w:rPr>
          <w:rFonts w:cstheme="minorHAnsi"/>
        </w:rPr>
        <w:t xml:space="preserve"> </w:t>
      </w:r>
      <w:r w:rsidR="00500A25" w:rsidRPr="004D4DEC">
        <w:rPr>
          <w:rFonts w:cstheme="minorHAnsi"/>
        </w:rPr>
        <w:t xml:space="preserve">sottoscritta </w:t>
      </w:r>
      <w:r w:rsidR="00B847E9">
        <w:rPr>
          <w:rFonts w:cstheme="minorHAnsi"/>
        </w:rPr>
        <w:t>Sara Casillo</w:t>
      </w:r>
      <w:r w:rsidR="0029116A">
        <w:rPr>
          <w:rFonts w:cstheme="minorHAnsi"/>
        </w:rPr>
        <w:t>,</w:t>
      </w:r>
      <w:r w:rsidR="00381A45" w:rsidRPr="004D4DEC">
        <w:rPr>
          <w:rFonts w:cstheme="minorHAnsi"/>
        </w:rPr>
        <w:t xml:space="preserve"> </w:t>
      </w:r>
      <w:r w:rsidR="008623AC" w:rsidRPr="004D4DEC">
        <w:rPr>
          <w:rFonts w:cstheme="minorHAnsi"/>
        </w:rPr>
        <w:t>con riferimento all’incarico</w:t>
      </w:r>
      <w:r w:rsidR="00347EB4" w:rsidRPr="004D4DEC">
        <w:rPr>
          <w:rFonts w:cstheme="minorHAnsi"/>
        </w:rPr>
        <w:t xml:space="preserve"> di Dirigente</w:t>
      </w:r>
      <w:r w:rsidR="009E1BCE">
        <w:rPr>
          <w:rFonts w:cstheme="minorHAnsi"/>
        </w:rPr>
        <w:t xml:space="preserve"> del Settore “</w:t>
      </w:r>
      <w:r w:rsidR="00B847E9">
        <w:rPr>
          <w:rFonts w:cstheme="minorHAnsi"/>
        </w:rPr>
        <w:t>Programmazione e attuazione</w:t>
      </w:r>
      <w:r w:rsidR="009E1BCE">
        <w:rPr>
          <w:rFonts w:cstheme="minorHAnsi"/>
        </w:rPr>
        <w:t xml:space="preserve"> FSE”</w:t>
      </w:r>
      <w:r w:rsidR="008623AC" w:rsidRPr="004D4DEC">
        <w:rPr>
          <w:rFonts w:cstheme="minorHAnsi"/>
        </w:rPr>
        <w:t xml:space="preserve"> di </w:t>
      </w:r>
      <w:r w:rsidR="00347EB4" w:rsidRPr="004D4DEC">
        <w:rPr>
          <w:rFonts w:cstheme="minorHAnsi"/>
        </w:rPr>
        <w:t xml:space="preserve">Tecnostruttura delle Regioni per il Fondo </w:t>
      </w:r>
      <w:r w:rsidR="005272FA" w:rsidRPr="004D4DEC">
        <w:rPr>
          <w:rFonts w:cstheme="minorHAnsi"/>
        </w:rPr>
        <w:t>S</w:t>
      </w:r>
      <w:r w:rsidR="00347EB4" w:rsidRPr="004D4DEC">
        <w:rPr>
          <w:rFonts w:cstheme="minorHAnsi"/>
        </w:rPr>
        <w:t xml:space="preserve">ociale </w:t>
      </w:r>
      <w:r w:rsidR="005272FA" w:rsidRPr="004D4DEC">
        <w:rPr>
          <w:rFonts w:cstheme="minorHAnsi"/>
        </w:rPr>
        <w:t>E</w:t>
      </w:r>
      <w:r w:rsidR="00347EB4" w:rsidRPr="004D4DEC">
        <w:rPr>
          <w:rFonts w:cstheme="minorHAnsi"/>
        </w:rPr>
        <w:t>uropeo</w:t>
      </w:r>
      <w:r w:rsidR="00F043C4" w:rsidRPr="004D4DEC">
        <w:rPr>
          <w:rFonts w:cstheme="minorHAnsi"/>
        </w:rPr>
        <w:t xml:space="preserve"> </w:t>
      </w:r>
    </w:p>
    <w:p w14:paraId="55BF5D3A" w14:textId="3ADE906E" w:rsidR="008623AC" w:rsidRPr="000808E1" w:rsidRDefault="008623AC" w:rsidP="000808E1">
      <w:pPr>
        <w:spacing w:after="0"/>
        <w:jc w:val="both"/>
        <w:rPr>
          <w:rFonts w:cstheme="minorHAnsi"/>
        </w:rPr>
      </w:pPr>
      <w:r w:rsidRPr="000808E1">
        <w:rPr>
          <w:rFonts w:cstheme="minorHAnsi"/>
        </w:rPr>
        <w:t>ai sensi delle disposizioni di cui agli art</w:t>
      </w:r>
      <w:r w:rsidR="0029116A" w:rsidRPr="000808E1">
        <w:rPr>
          <w:rFonts w:cstheme="minorHAnsi"/>
        </w:rPr>
        <w:t>t.</w:t>
      </w:r>
      <w:r w:rsidRPr="000808E1">
        <w:rPr>
          <w:rFonts w:cstheme="minorHAnsi"/>
        </w:rPr>
        <w:t xml:space="preserve"> 46 e 47 del </w:t>
      </w:r>
      <w:r w:rsidR="0029116A" w:rsidRPr="000808E1">
        <w:rPr>
          <w:rFonts w:cstheme="minorHAnsi"/>
        </w:rPr>
        <w:t>DPR</w:t>
      </w:r>
      <w:r w:rsidRPr="000808E1">
        <w:rPr>
          <w:rFonts w:cstheme="minorHAnsi"/>
        </w:rPr>
        <w:t xml:space="preserve"> 445 del 28/12/2000 “Testo unico delle disposizioni legislative e regolamentari in materia di documentazione amministrativa”</w:t>
      </w:r>
    </w:p>
    <w:p w14:paraId="7E4F66EA" w14:textId="77777777" w:rsidR="008623AC" w:rsidRPr="004D4DEC" w:rsidRDefault="008623AC" w:rsidP="008623AC">
      <w:pPr>
        <w:spacing w:after="0"/>
        <w:jc w:val="center"/>
        <w:rPr>
          <w:rFonts w:cstheme="minorHAnsi"/>
        </w:rPr>
      </w:pPr>
    </w:p>
    <w:p w14:paraId="1C74208D" w14:textId="6478833B" w:rsidR="008623AC" w:rsidRDefault="008623AC" w:rsidP="008623AC">
      <w:pPr>
        <w:spacing w:after="0"/>
        <w:jc w:val="center"/>
        <w:rPr>
          <w:rFonts w:cstheme="minorHAnsi"/>
        </w:rPr>
      </w:pPr>
      <w:r w:rsidRPr="004D4DEC">
        <w:rPr>
          <w:rFonts w:cstheme="minorHAnsi"/>
        </w:rPr>
        <w:t>CONSAPEVOLE</w:t>
      </w:r>
    </w:p>
    <w:p w14:paraId="2CD7B12C" w14:textId="77777777" w:rsidR="00044732" w:rsidRPr="004D4DEC" w:rsidRDefault="00044732" w:rsidP="00044732">
      <w:pPr>
        <w:spacing w:after="0"/>
        <w:ind w:left="284" w:hanging="284"/>
        <w:jc w:val="center"/>
        <w:rPr>
          <w:rFonts w:cstheme="minorHAnsi"/>
        </w:rPr>
      </w:pPr>
    </w:p>
    <w:p w14:paraId="16B204CB" w14:textId="19DE0F8A" w:rsidR="008623AC" w:rsidRPr="004D4DEC" w:rsidRDefault="008623AC" w:rsidP="00044732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delle sanzioni previste dall’art. 76 per le ipotesi di falsità in atti e dichiarazioni mendaci nonché delle conseguenze di cui all'art. 75, c</w:t>
      </w:r>
      <w:r w:rsidR="0029116A">
        <w:rPr>
          <w:rFonts w:cstheme="minorHAnsi"/>
        </w:rPr>
        <w:t>.</w:t>
      </w:r>
      <w:r w:rsidRPr="004D4DEC">
        <w:rPr>
          <w:rFonts w:cstheme="minorHAnsi"/>
        </w:rPr>
        <w:t xml:space="preserve"> 1 del citato </w:t>
      </w:r>
      <w:r w:rsidR="0029116A">
        <w:rPr>
          <w:rFonts w:cstheme="minorHAnsi"/>
        </w:rPr>
        <w:t>DPR</w:t>
      </w:r>
      <w:r w:rsidRPr="004D4DEC">
        <w:rPr>
          <w:rFonts w:cstheme="minorHAnsi"/>
        </w:rPr>
        <w:t xml:space="preserve"> 445</w:t>
      </w:r>
      <w:r w:rsidR="00044732">
        <w:rPr>
          <w:rFonts w:cstheme="minorHAnsi"/>
        </w:rPr>
        <w:t>/</w:t>
      </w:r>
      <w:r w:rsidRPr="004D4DEC">
        <w:rPr>
          <w:rFonts w:cstheme="minorHAnsi"/>
        </w:rPr>
        <w:t xml:space="preserve">2000; </w:t>
      </w:r>
    </w:p>
    <w:p w14:paraId="1E27F29E" w14:textId="4EA4A279" w:rsidR="008623AC" w:rsidRPr="004D4DEC" w:rsidRDefault="008623AC" w:rsidP="00044732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 xml:space="preserve">della nullità degli incarichi conferiti in violazione delle disposizioni del </w:t>
      </w:r>
      <w:r w:rsidR="0029116A">
        <w:rPr>
          <w:rFonts w:cstheme="minorHAnsi"/>
        </w:rPr>
        <w:t>D.Lgs.</w:t>
      </w:r>
      <w:r w:rsidRPr="004D4DEC">
        <w:rPr>
          <w:rFonts w:cstheme="minorHAnsi"/>
        </w:rPr>
        <w:t xml:space="preserve"> 39</w:t>
      </w:r>
      <w:r w:rsidR="00044732">
        <w:rPr>
          <w:rFonts w:cstheme="minorHAnsi"/>
        </w:rPr>
        <w:t>/</w:t>
      </w:r>
      <w:r w:rsidRPr="004D4DEC">
        <w:rPr>
          <w:rFonts w:cstheme="minorHAnsi"/>
        </w:rPr>
        <w:t xml:space="preserve">2013 e dei relativi contratti (art. 17 del medesimo decreto); </w:t>
      </w:r>
    </w:p>
    <w:p w14:paraId="632BF5C8" w14:textId="0EEE35DC" w:rsidR="0094427E" w:rsidRPr="004D4DEC" w:rsidRDefault="0094427E" w:rsidP="00044732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che lo svolgimento di incarico in situazione di incompatibilità comporta la decadenza dall'incarico stesso e la risoluzione del contratto di lavoro decorso il termine di 15 giorni dalla contestazione all'interessato (art.</w:t>
      </w:r>
      <w:r w:rsidR="0029116A">
        <w:rPr>
          <w:rFonts w:cstheme="minorHAnsi"/>
        </w:rPr>
        <w:t xml:space="preserve"> </w:t>
      </w:r>
      <w:r w:rsidRPr="004D4DEC">
        <w:rPr>
          <w:rFonts w:cstheme="minorHAnsi"/>
        </w:rPr>
        <w:t>19 del medesimo decreto)</w:t>
      </w:r>
      <w:r w:rsidR="004D4DEC">
        <w:rPr>
          <w:rFonts w:cstheme="minorHAnsi"/>
        </w:rPr>
        <w:t>;</w:t>
      </w:r>
    </w:p>
    <w:p w14:paraId="19C55262" w14:textId="1C05163F" w:rsidR="008623AC" w:rsidRPr="004D4DEC" w:rsidRDefault="008623AC" w:rsidP="00044732">
      <w:pPr>
        <w:pStyle w:val="Paragrafoelenco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che la dichiarazione mendace, accertata dall’Amministrazione, nel rispetto del diritto di difesa e del contraddittorio dell’interessato, comporta l’inconferibilità di qualsivoglia incarico di cui al sopracitato decreto per un periodo di 5 anni, ferma restando ogni altra responsabilità (art. 20, c</w:t>
      </w:r>
      <w:r w:rsidR="0029116A">
        <w:rPr>
          <w:rFonts w:cstheme="minorHAnsi"/>
        </w:rPr>
        <w:t>.</w:t>
      </w:r>
      <w:r w:rsidRPr="004D4DEC">
        <w:rPr>
          <w:rFonts w:cstheme="minorHAnsi"/>
        </w:rPr>
        <w:t xml:space="preserve"> 5 del </w:t>
      </w:r>
      <w:r w:rsidR="0029116A">
        <w:rPr>
          <w:rFonts w:cstheme="minorHAnsi"/>
        </w:rPr>
        <w:t>D.Lgs.</w:t>
      </w:r>
      <w:r w:rsidRPr="004D4DEC">
        <w:rPr>
          <w:rFonts w:cstheme="minorHAnsi"/>
        </w:rPr>
        <w:t xml:space="preserve"> 39</w:t>
      </w:r>
      <w:r w:rsidR="00044732">
        <w:rPr>
          <w:rFonts w:cstheme="minorHAnsi"/>
        </w:rPr>
        <w:t>/</w:t>
      </w:r>
      <w:r w:rsidRPr="004D4DEC">
        <w:rPr>
          <w:rFonts w:cstheme="minorHAnsi"/>
        </w:rPr>
        <w:t xml:space="preserve">2013); </w:t>
      </w:r>
    </w:p>
    <w:p w14:paraId="69C9AE4B" w14:textId="2A0FDEFB" w:rsidR="008623AC" w:rsidRPr="004D4DEC" w:rsidRDefault="008623AC" w:rsidP="0094427E">
      <w:pPr>
        <w:pStyle w:val="Paragrafoelenco"/>
        <w:spacing w:after="0"/>
        <w:ind w:left="360"/>
        <w:jc w:val="center"/>
        <w:rPr>
          <w:rFonts w:cstheme="minorHAnsi"/>
        </w:rPr>
      </w:pPr>
      <w:r w:rsidRPr="004D4DEC">
        <w:rPr>
          <w:rFonts w:cstheme="minorHAnsi"/>
        </w:rPr>
        <w:t>sotto la mia personale responsabilità</w:t>
      </w:r>
    </w:p>
    <w:p w14:paraId="250E44CC" w14:textId="1D052784" w:rsidR="008623AC" w:rsidRPr="000808E1" w:rsidRDefault="008623AC" w:rsidP="008623AC">
      <w:pPr>
        <w:pStyle w:val="Paragrafoelenco"/>
        <w:spacing w:after="0"/>
        <w:ind w:left="360"/>
        <w:jc w:val="center"/>
        <w:rPr>
          <w:rFonts w:cstheme="minorHAnsi"/>
        </w:rPr>
      </w:pPr>
      <w:r w:rsidRPr="000808E1">
        <w:rPr>
          <w:rFonts w:cstheme="minorHAnsi"/>
        </w:rPr>
        <w:t>DICHIARO</w:t>
      </w:r>
    </w:p>
    <w:p w14:paraId="6C477AEA" w14:textId="77777777" w:rsidR="00595AD6" w:rsidRPr="004D4DEC" w:rsidRDefault="00595AD6" w:rsidP="008123EC">
      <w:pPr>
        <w:pStyle w:val="Paragrafoelenco"/>
        <w:spacing w:after="0"/>
        <w:ind w:left="0"/>
        <w:jc w:val="both"/>
        <w:rPr>
          <w:rFonts w:cstheme="minorHAnsi"/>
        </w:rPr>
      </w:pPr>
    </w:p>
    <w:p w14:paraId="06191361" w14:textId="54D4090F" w:rsidR="008623AC" w:rsidRPr="00044732" w:rsidRDefault="000808E1" w:rsidP="00044732">
      <w:pPr>
        <w:spacing w:after="0"/>
        <w:rPr>
          <w:rFonts w:cstheme="minorHAnsi"/>
          <w:b/>
          <w:bCs/>
          <w:color w:val="FF0000"/>
        </w:rPr>
      </w:pPr>
      <w:r w:rsidRPr="000808E1">
        <w:rPr>
          <w:rFonts w:cstheme="minorHAnsi"/>
          <w:b/>
          <w:bCs/>
        </w:rPr>
        <w:t>L’a</w:t>
      </w:r>
      <w:r w:rsidR="008623AC" w:rsidRPr="000808E1">
        <w:rPr>
          <w:rFonts w:cstheme="minorHAnsi"/>
          <w:b/>
          <w:bCs/>
        </w:rPr>
        <w:t xml:space="preserve">ssenza </w:t>
      </w:r>
      <w:r w:rsidR="0094427E" w:rsidRPr="000808E1">
        <w:rPr>
          <w:rFonts w:cstheme="minorHAnsi"/>
          <w:b/>
          <w:bCs/>
        </w:rPr>
        <w:t xml:space="preserve">di </w:t>
      </w:r>
      <w:r w:rsidR="008623AC" w:rsidRPr="000808E1">
        <w:rPr>
          <w:rFonts w:cstheme="minorHAnsi"/>
          <w:b/>
          <w:bCs/>
        </w:rPr>
        <w:t>cause di incompatibilità</w:t>
      </w:r>
      <w:r w:rsidRPr="000808E1">
        <w:rPr>
          <w:rFonts w:cstheme="minorHAnsi"/>
          <w:b/>
          <w:bCs/>
        </w:rPr>
        <w:t>, nello specifico:</w:t>
      </w:r>
    </w:p>
    <w:p w14:paraId="0E783BE1" w14:textId="6F30BF09" w:rsidR="008623AC" w:rsidRPr="004D4DEC" w:rsidRDefault="008623AC" w:rsidP="00044732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di non essere titolare di incarichi e cariche in enti di diritto privato regolati o finanziati</w:t>
      </w:r>
      <w:r w:rsidR="0094427E" w:rsidRPr="004D4DEC">
        <w:rPr>
          <w:rFonts w:cstheme="minorHAnsi"/>
        </w:rPr>
        <w:t xml:space="preserve"> </w:t>
      </w:r>
      <w:r w:rsidRPr="004D4DEC">
        <w:rPr>
          <w:rFonts w:cstheme="minorHAnsi"/>
        </w:rPr>
        <w:t xml:space="preserve">tramite procedure gestite </w:t>
      </w:r>
      <w:r w:rsidR="006E11C5" w:rsidRPr="004D4DEC">
        <w:rPr>
          <w:rFonts w:cstheme="minorHAnsi"/>
        </w:rPr>
        <w:t xml:space="preserve">da Tecnostruttura </w:t>
      </w:r>
      <w:r w:rsidRPr="004D4DEC">
        <w:rPr>
          <w:rFonts w:cstheme="minorHAnsi"/>
        </w:rPr>
        <w:t>che ha conferito il presente incarico (art. 9, c</w:t>
      </w:r>
      <w:r w:rsidR="00044732">
        <w:rPr>
          <w:rFonts w:cstheme="minorHAnsi"/>
        </w:rPr>
        <w:t>,</w:t>
      </w:r>
      <w:r w:rsidRPr="004D4DEC">
        <w:rPr>
          <w:rFonts w:cstheme="minorHAnsi"/>
        </w:rPr>
        <w:t xml:space="preserve"> 1, del </w:t>
      </w:r>
      <w:r w:rsidR="00044732">
        <w:rPr>
          <w:rFonts w:cstheme="minorHAnsi"/>
        </w:rPr>
        <w:t>D.Lgs</w:t>
      </w:r>
      <w:r w:rsidRPr="004D4DEC">
        <w:rPr>
          <w:rFonts w:cstheme="minorHAnsi"/>
        </w:rPr>
        <w:t>. 39</w:t>
      </w:r>
      <w:r w:rsidR="00044732">
        <w:rPr>
          <w:rFonts w:cstheme="minorHAnsi"/>
        </w:rPr>
        <w:t>/</w:t>
      </w:r>
      <w:r w:rsidRPr="004D4DEC">
        <w:rPr>
          <w:rFonts w:cstheme="minorHAnsi"/>
        </w:rPr>
        <w:t>2013)</w:t>
      </w:r>
      <w:r w:rsidR="00044732">
        <w:rPr>
          <w:rFonts w:cstheme="minorHAnsi"/>
        </w:rPr>
        <w:t>;</w:t>
      </w:r>
    </w:p>
    <w:p w14:paraId="046F1B6D" w14:textId="765194CE" w:rsidR="006E11C5" w:rsidRPr="004D4DEC" w:rsidRDefault="006E11C5" w:rsidP="00044732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di non svolgere in proprio un’attività professionale regolata, finanziata o comunque retribuita tramite procedure gestite da Tecnostruttura (art. 9, c</w:t>
      </w:r>
      <w:r w:rsidR="00044732">
        <w:rPr>
          <w:rFonts w:cstheme="minorHAnsi"/>
        </w:rPr>
        <w:t>.</w:t>
      </w:r>
      <w:r w:rsidRPr="004D4DEC">
        <w:rPr>
          <w:rFonts w:cstheme="minorHAnsi"/>
        </w:rPr>
        <w:t xml:space="preserve"> 2, del medesimo decreto)</w:t>
      </w:r>
      <w:r w:rsidR="00044732">
        <w:rPr>
          <w:rFonts w:cstheme="minorHAnsi"/>
        </w:rPr>
        <w:t>;</w:t>
      </w:r>
    </w:p>
    <w:p w14:paraId="5BA28C2E" w14:textId="2649AAA6" w:rsidR="000771D7" w:rsidRPr="004D4DEC" w:rsidRDefault="000771D7" w:rsidP="00044732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di non trovarmi in alcuna situazione di incompatibilità prevista dall’art.</w:t>
      </w:r>
      <w:r w:rsidR="00044732">
        <w:rPr>
          <w:rFonts w:cstheme="minorHAnsi"/>
        </w:rPr>
        <w:t xml:space="preserve"> </w:t>
      </w:r>
      <w:r w:rsidRPr="004D4DEC">
        <w:rPr>
          <w:rFonts w:cstheme="minorHAnsi"/>
        </w:rPr>
        <w:t>12, c</w:t>
      </w:r>
      <w:r w:rsidR="00044732">
        <w:rPr>
          <w:rFonts w:cstheme="minorHAnsi"/>
        </w:rPr>
        <w:t>c.</w:t>
      </w:r>
      <w:r w:rsidRPr="004D4DEC">
        <w:rPr>
          <w:rFonts w:cstheme="minorHAnsi"/>
        </w:rPr>
        <w:t xml:space="preserve"> 1 e 2 del D.Lgs. 39/2013.</w:t>
      </w:r>
    </w:p>
    <w:p w14:paraId="71992D92" w14:textId="73246CDB" w:rsidR="006E11C5" w:rsidRPr="004D4DEC" w:rsidRDefault="000771D7" w:rsidP="00044732">
      <w:pPr>
        <w:pStyle w:val="Paragrafoelenco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che non è sopravvenuta condanna a mio carico, neanche con sentenza non passata in giudicato, per delitti contro la Pubblica Amministrazione di cui al Capo I del Titolo II del Libro II del Codice penale (art. 3 del medesimo decreto)</w:t>
      </w:r>
    </w:p>
    <w:p w14:paraId="14567FD5" w14:textId="77777777" w:rsidR="005272FA" w:rsidRPr="000808E1" w:rsidRDefault="005272FA" w:rsidP="008123EC">
      <w:pPr>
        <w:pStyle w:val="Paragrafoelenco"/>
        <w:spacing w:after="0"/>
        <w:jc w:val="center"/>
        <w:rPr>
          <w:rFonts w:cstheme="minorHAnsi"/>
          <w:bCs/>
        </w:rPr>
      </w:pPr>
    </w:p>
    <w:p w14:paraId="5572DD6D" w14:textId="3AD8212D" w:rsidR="00347EB4" w:rsidRPr="000808E1" w:rsidRDefault="00347EB4" w:rsidP="008123EC">
      <w:pPr>
        <w:pStyle w:val="Paragrafoelenco"/>
        <w:spacing w:after="0"/>
        <w:ind w:left="0"/>
        <w:jc w:val="center"/>
        <w:rPr>
          <w:rFonts w:cstheme="minorHAnsi"/>
          <w:bCs/>
        </w:rPr>
      </w:pPr>
      <w:r w:rsidRPr="000808E1">
        <w:rPr>
          <w:rFonts w:cstheme="minorHAnsi"/>
          <w:bCs/>
        </w:rPr>
        <w:t>DICHIAR</w:t>
      </w:r>
      <w:r w:rsidR="0029116A" w:rsidRPr="000808E1">
        <w:rPr>
          <w:rFonts w:cstheme="minorHAnsi"/>
          <w:bCs/>
        </w:rPr>
        <w:t>O</w:t>
      </w:r>
      <w:r w:rsidR="00F043C4" w:rsidRPr="000808E1">
        <w:rPr>
          <w:rFonts w:cstheme="minorHAnsi"/>
          <w:bCs/>
        </w:rPr>
        <w:t xml:space="preserve"> INOLTRE</w:t>
      </w:r>
    </w:p>
    <w:p w14:paraId="32A590A4" w14:textId="77777777" w:rsidR="00347EB4" w:rsidRPr="004D4DEC" w:rsidRDefault="00347EB4" w:rsidP="008123EC">
      <w:pPr>
        <w:spacing w:after="0"/>
        <w:jc w:val="both"/>
        <w:rPr>
          <w:rFonts w:cstheme="minorHAnsi"/>
        </w:rPr>
      </w:pPr>
    </w:p>
    <w:p w14:paraId="14AAA897" w14:textId="0168B536" w:rsidR="005272FA" w:rsidRPr="004D4DEC" w:rsidRDefault="00347EB4" w:rsidP="00044732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>di impegnar</w:t>
      </w:r>
      <w:r w:rsidR="0094427E" w:rsidRPr="004D4DEC">
        <w:rPr>
          <w:rFonts w:cstheme="minorHAnsi"/>
        </w:rPr>
        <w:t>m</w:t>
      </w:r>
      <w:r w:rsidRPr="004D4DEC">
        <w:rPr>
          <w:rFonts w:cstheme="minorHAnsi"/>
        </w:rPr>
        <w:t>i a c</w:t>
      </w:r>
      <w:r w:rsidR="00500A25" w:rsidRPr="004D4DEC">
        <w:rPr>
          <w:rFonts w:cstheme="minorHAnsi"/>
        </w:rPr>
        <w:t xml:space="preserve">omunicare tempestivamente </w:t>
      </w:r>
      <w:r w:rsidRPr="004D4DEC">
        <w:rPr>
          <w:rFonts w:cstheme="minorHAnsi"/>
        </w:rPr>
        <w:t xml:space="preserve">il sopravvenire di cause di incompatibilità di cui al </w:t>
      </w:r>
      <w:r w:rsidR="005272FA" w:rsidRPr="004D4DEC">
        <w:rPr>
          <w:rFonts w:cstheme="minorHAnsi"/>
        </w:rPr>
        <w:t>D.Lgs</w:t>
      </w:r>
      <w:r w:rsidR="00BC270E" w:rsidRPr="004D4DEC">
        <w:rPr>
          <w:rFonts w:cstheme="minorHAnsi"/>
        </w:rPr>
        <w:t>.</w:t>
      </w:r>
      <w:r w:rsidR="005272FA" w:rsidRPr="004D4DEC">
        <w:rPr>
          <w:rFonts w:cstheme="minorHAnsi"/>
        </w:rPr>
        <w:t xml:space="preserve"> 39/2013, dandone immediato avviso a </w:t>
      </w:r>
      <w:r w:rsidR="005272FA" w:rsidRPr="000808E1">
        <w:rPr>
          <w:rFonts w:cstheme="minorHAnsi"/>
        </w:rPr>
        <w:t xml:space="preserve">Tecnostruttura, </w:t>
      </w:r>
      <w:r w:rsidR="00044732" w:rsidRPr="000808E1">
        <w:rPr>
          <w:rFonts w:cstheme="minorHAnsi"/>
        </w:rPr>
        <w:t xml:space="preserve">nella persona del </w:t>
      </w:r>
      <w:r w:rsidR="005272FA" w:rsidRPr="000808E1">
        <w:rPr>
          <w:rFonts w:cstheme="minorHAnsi"/>
        </w:rPr>
        <w:t>Responsabile</w:t>
      </w:r>
      <w:r w:rsidR="005272FA" w:rsidRPr="004D4DEC">
        <w:rPr>
          <w:rFonts w:cstheme="minorHAnsi"/>
        </w:rPr>
        <w:t xml:space="preserve"> della Prevenzione </w:t>
      </w:r>
      <w:r w:rsidR="00E61010" w:rsidRPr="004D4DEC">
        <w:rPr>
          <w:rFonts w:cstheme="minorHAnsi"/>
        </w:rPr>
        <w:t xml:space="preserve">della </w:t>
      </w:r>
      <w:r w:rsidR="005272FA" w:rsidRPr="004D4DEC">
        <w:rPr>
          <w:rFonts w:cstheme="minorHAnsi"/>
        </w:rPr>
        <w:t>Corruzione</w:t>
      </w:r>
      <w:r w:rsidR="00E61010" w:rsidRPr="004D4DEC">
        <w:rPr>
          <w:rFonts w:cstheme="minorHAnsi"/>
        </w:rPr>
        <w:t xml:space="preserve"> e della Trasparenza (RPCT)</w:t>
      </w:r>
      <w:r w:rsidR="005272FA" w:rsidRPr="004D4DEC">
        <w:rPr>
          <w:rFonts w:cstheme="minorHAnsi"/>
        </w:rPr>
        <w:t>;</w:t>
      </w:r>
    </w:p>
    <w:p w14:paraId="7212677E" w14:textId="68EF4ABE" w:rsidR="005272FA" w:rsidRPr="004D4DEC" w:rsidRDefault="005272FA" w:rsidP="00044732">
      <w:pPr>
        <w:pStyle w:val="Paragrafoelenco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4D4DEC">
        <w:rPr>
          <w:rFonts w:cstheme="minorHAnsi"/>
        </w:rPr>
        <w:t xml:space="preserve">di essere informato </w:t>
      </w:r>
      <w:r w:rsidR="0094427E" w:rsidRPr="004D4DEC">
        <w:rPr>
          <w:rFonts w:cstheme="minorHAnsi"/>
        </w:rPr>
        <w:t>dell’obbligo di pubblicazione ai sensi dell’art. 20, c</w:t>
      </w:r>
      <w:r w:rsidR="00044732">
        <w:rPr>
          <w:rFonts w:cstheme="minorHAnsi"/>
        </w:rPr>
        <w:t>.</w:t>
      </w:r>
      <w:r w:rsidR="0094427E" w:rsidRPr="004D4DEC">
        <w:rPr>
          <w:rFonts w:cstheme="minorHAnsi"/>
        </w:rPr>
        <w:t xml:space="preserve"> 3, del </w:t>
      </w:r>
      <w:r w:rsidR="00044732">
        <w:rPr>
          <w:rFonts w:cstheme="minorHAnsi"/>
        </w:rPr>
        <w:t>D.L</w:t>
      </w:r>
      <w:r w:rsidR="0094427E" w:rsidRPr="004D4DEC">
        <w:rPr>
          <w:rFonts w:cstheme="minorHAnsi"/>
        </w:rPr>
        <w:t>gs. 39</w:t>
      </w:r>
      <w:r w:rsidR="00044732">
        <w:rPr>
          <w:rFonts w:cstheme="minorHAnsi"/>
        </w:rPr>
        <w:t>/</w:t>
      </w:r>
      <w:r w:rsidR="0094427E" w:rsidRPr="004D4DEC">
        <w:rPr>
          <w:rFonts w:cstheme="minorHAnsi"/>
        </w:rPr>
        <w:t>2013 del</w:t>
      </w:r>
      <w:r w:rsidRPr="004D4DEC">
        <w:rPr>
          <w:rFonts w:cstheme="minorHAnsi"/>
        </w:rPr>
        <w:t xml:space="preserve">la presente dichiarazione nella sezione </w:t>
      </w:r>
      <w:r w:rsidR="003B2448" w:rsidRPr="004D4DEC">
        <w:rPr>
          <w:rFonts w:cstheme="minorHAnsi"/>
        </w:rPr>
        <w:t>Amministrazione</w:t>
      </w:r>
      <w:r w:rsidRPr="004D4DEC">
        <w:rPr>
          <w:rFonts w:cstheme="minorHAnsi"/>
        </w:rPr>
        <w:t xml:space="preserve"> trasparente del sito di Tecnostruttura</w:t>
      </w:r>
      <w:r w:rsidR="0094427E" w:rsidRPr="004D4DEC">
        <w:rPr>
          <w:rFonts w:cstheme="minorHAnsi"/>
        </w:rPr>
        <w:t xml:space="preserve"> e</w:t>
      </w:r>
      <w:r w:rsidR="008123EC" w:rsidRPr="004D4DEC">
        <w:rPr>
          <w:rFonts w:cstheme="minorHAnsi"/>
        </w:rPr>
        <w:t xml:space="preserve"> quindi</w:t>
      </w:r>
      <w:r w:rsidR="0094427E" w:rsidRPr="004D4DEC">
        <w:rPr>
          <w:rFonts w:cstheme="minorHAnsi"/>
        </w:rPr>
        <w:t xml:space="preserve"> di</w:t>
      </w:r>
      <w:r w:rsidR="008123EC" w:rsidRPr="004D4DEC">
        <w:rPr>
          <w:rFonts w:cstheme="minorHAnsi"/>
        </w:rPr>
        <w:t xml:space="preserve"> autorizzare l’Associazione al trattamento dei dati personali a tale scopo, ai sensi del D.Lgs. 196/2003 e smi e del GDPR 2016/679</w:t>
      </w:r>
      <w:r w:rsidRPr="004D4DEC">
        <w:rPr>
          <w:rFonts w:cstheme="minorHAnsi"/>
        </w:rPr>
        <w:t>.</w:t>
      </w:r>
    </w:p>
    <w:p w14:paraId="47194748" w14:textId="77777777" w:rsidR="005272FA" w:rsidRPr="004D4DEC" w:rsidRDefault="005272FA" w:rsidP="008123EC">
      <w:pPr>
        <w:spacing w:after="0"/>
        <w:jc w:val="both"/>
        <w:rPr>
          <w:rFonts w:cstheme="minorHAnsi"/>
        </w:rPr>
      </w:pPr>
    </w:p>
    <w:p w14:paraId="0C98ED6F" w14:textId="77777777" w:rsidR="008123EC" w:rsidRPr="004D4DEC" w:rsidRDefault="008123EC" w:rsidP="008123EC">
      <w:pPr>
        <w:spacing w:after="0"/>
        <w:jc w:val="both"/>
        <w:rPr>
          <w:rFonts w:cstheme="minorHAnsi"/>
        </w:rPr>
      </w:pPr>
    </w:p>
    <w:p w14:paraId="1180A986" w14:textId="6F843764" w:rsidR="0029116A" w:rsidRDefault="00500A25" w:rsidP="00044732">
      <w:pPr>
        <w:spacing w:after="0"/>
        <w:jc w:val="both"/>
        <w:rPr>
          <w:rFonts w:cstheme="minorHAnsi"/>
        </w:rPr>
      </w:pPr>
      <w:r w:rsidRPr="004D4DEC">
        <w:rPr>
          <w:rFonts w:cstheme="minorHAnsi"/>
        </w:rPr>
        <w:t>Data</w:t>
      </w:r>
      <w:r w:rsidR="00A96758" w:rsidRPr="004D4DEC">
        <w:rPr>
          <w:rFonts w:cstheme="minorHAnsi"/>
        </w:rPr>
        <w:tab/>
      </w:r>
      <w:r w:rsidR="009E1BCE">
        <w:rPr>
          <w:rFonts w:cstheme="minorHAnsi"/>
        </w:rPr>
        <w:t>2</w:t>
      </w:r>
      <w:r w:rsidR="00482707">
        <w:rPr>
          <w:rFonts w:cstheme="minorHAnsi"/>
        </w:rPr>
        <w:t>2</w:t>
      </w:r>
      <w:r w:rsidR="009E1BCE">
        <w:rPr>
          <w:rFonts w:cstheme="minorHAnsi"/>
        </w:rPr>
        <w:t xml:space="preserve"> dicembre 202</w:t>
      </w:r>
      <w:r w:rsidR="00482707">
        <w:rPr>
          <w:rFonts w:cstheme="minorHAnsi"/>
        </w:rPr>
        <w:t>5</w:t>
      </w:r>
      <w:r w:rsidR="00A96758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</w:r>
      <w:r w:rsidR="005272FA" w:rsidRPr="004D4DEC">
        <w:rPr>
          <w:rFonts w:cstheme="minorHAnsi"/>
        </w:rPr>
        <w:tab/>
        <w:t>Firma</w:t>
      </w:r>
      <w:r w:rsidR="00D24CF5">
        <w:rPr>
          <w:rFonts w:cstheme="minorHAnsi"/>
        </w:rPr>
        <w:t xml:space="preserve"> Sara Casillo</w:t>
      </w:r>
      <w:r w:rsidR="0029116A">
        <w:rPr>
          <w:rFonts w:cstheme="minorHAnsi"/>
        </w:rPr>
        <w:br w:type="page"/>
      </w:r>
    </w:p>
    <w:p w14:paraId="28239933" w14:textId="04328427" w:rsidR="0029116A" w:rsidRPr="0029116A" w:rsidRDefault="0029116A" w:rsidP="0094427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9116A">
        <w:rPr>
          <w:rFonts w:cstheme="minorHAnsi"/>
          <w:b/>
          <w:bCs/>
          <w:sz w:val="20"/>
          <w:szCs w:val="20"/>
        </w:rPr>
        <w:lastRenderedPageBreak/>
        <w:t>Allegato - Riferimenti normativi</w:t>
      </w:r>
    </w:p>
    <w:p w14:paraId="450EE9B3" w14:textId="77777777" w:rsidR="0029116A" w:rsidRDefault="0029116A" w:rsidP="0094427E">
      <w:pPr>
        <w:spacing w:after="0"/>
        <w:jc w:val="both"/>
        <w:rPr>
          <w:rFonts w:cstheme="minorHAnsi"/>
          <w:sz w:val="20"/>
          <w:szCs w:val="20"/>
        </w:rPr>
      </w:pPr>
    </w:p>
    <w:p w14:paraId="6AED1F93" w14:textId="2104827E" w:rsidR="0029116A" w:rsidRPr="0029116A" w:rsidRDefault="0029116A" w:rsidP="0094427E">
      <w:pPr>
        <w:spacing w:after="0"/>
        <w:jc w:val="both"/>
        <w:rPr>
          <w:rFonts w:cstheme="minorHAnsi"/>
          <w:b/>
          <w:bCs/>
          <w:sz w:val="20"/>
          <w:szCs w:val="20"/>
        </w:rPr>
      </w:pPr>
      <w:r w:rsidRPr="0029116A">
        <w:rPr>
          <w:rFonts w:cstheme="minorHAnsi"/>
          <w:b/>
          <w:bCs/>
          <w:sz w:val="20"/>
          <w:szCs w:val="20"/>
        </w:rPr>
        <w:t>D.Lgs. 39/2013</w:t>
      </w:r>
    </w:p>
    <w:p w14:paraId="5F08DD75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Art. 9 - Incompatibilità tra incarichi e cariche in enti di diritto privato regolati o finanziati nonché tra gli stessi incarichi e le attività professionali</w:t>
      </w:r>
    </w:p>
    <w:p w14:paraId="7224CB69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1. Gli incarichi amministrativi di vertice e gli incarichi dirigenziali, comunque denominati, nelle pubbliche amministrazioni, che comportano poteri di vigilanza o controllo sulle attività svolte dagli enti di diritto privato regolati o finanziati dall'amministrazione che conferisce l'incarico, sono incompatibili con l'assunzione e il mantenimento, nel corso dell'incarico, di incarichi e cariche in enti di diritto privato regolati o finanziati dall'amministrazione o ente pubblico che conferisce l'incarico.</w:t>
      </w:r>
    </w:p>
    <w:p w14:paraId="089C694B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 xml:space="preserve">2. Gli incarichi amministrativi di vertice e gli incarichi dirigenziali, comunque denominati, nelle pubbliche amministrazioni, gli incarichi di amministratore negli enti pubblici e di presidente e amministratore delegato negli enti di diritto privato in controllo pubblico sono incompatibili con lo svolgimento in proprio, da parte del soggetto incaricato, di un'attività professionale, se questa è regolata, finanziata o comunque retribuita dall'amministrazione o ente che conferisce l'incarico. </w:t>
      </w:r>
    </w:p>
    <w:p w14:paraId="73801652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Per “enti di diritto privato regolati o finanziati”, si intendono, ai sensi dell’art. 1, comma 2, lett. d, del d.lgs. n. 39 del 2013: “le società e gli altri enti di diritto privato, anche privi di personalità giuridica, nei confronti dei quali l'amministrazione che conferisce l'incarico: 1) svolga funzioni di regolazione dell'attività principale che comportino, anche attraverso il rilascio di autorizzazioni o concessioni, l'esercizio continuativo di poteri di vigilanza, di controllo o di certificazione; 2) abbia una partecipazione minoritaria nel capitale; 3) finanzi le attività attraverso rapporti convenzionali, quali contratti pubblici, contratti di servizio pubblico e di concessione di beni pubblici."</w:t>
      </w:r>
    </w:p>
    <w:p w14:paraId="13E52AD9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Art. 12 - Incompatibilità tra incarichi dirigenziali interni e esterni e cariche di componenti degli organi di indirizzo nelle amministrazioni statali, regionali e locali</w:t>
      </w:r>
    </w:p>
    <w:p w14:paraId="59A97F67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1. Gli incarichi dirigenziali, interni e esterni, nelle pubbliche amministrazioni, negli enti pubblici e negli enti di diritto privato in controllo pubblico sono incompatibili con l'assunzione e il mantenimento, nel corso dell'incarico, della carica di componente dell'organo di indirizzo nella stessa amministrazione o nello stesso ente pubblico che ha conferito l'incarico, ovvero con l'assunzione e il mantenimento, nel corso dell'incarico, della carica di presidente e amministratore delegato nello stesso ente di diritto privato in controllo pubblico che ha conferito l'incarico.</w:t>
      </w:r>
    </w:p>
    <w:p w14:paraId="56897193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2. Gli incarichi dirigenziali, interni e esterni, nelle pubbliche amministrazioni, negli enti pubblici e negli enti di diritto privato in controllo pubblico di livello nazionale, regionale e locale sono incompatibili con l’assunzione, nel corso dell'incarico, della carica di Presidente del Consiglio dei ministri, Ministro, Vice Ministro, sottosegretario di Stato e commissario straordinario del Governo di cui all'art. 11 della legge 23/08/1988, n. 400, o di parlamentare.</w:t>
      </w:r>
    </w:p>
    <w:p w14:paraId="61760555" w14:textId="77777777" w:rsidR="0029116A" w:rsidRPr="0029116A" w:rsidRDefault="0029116A" w:rsidP="0029116A">
      <w:pPr>
        <w:pStyle w:val="Testonotaapidipagina"/>
        <w:jc w:val="both"/>
        <w:rPr>
          <w:rFonts w:cstheme="minorHAnsi"/>
          <w:b/>
          <w:bCs/>
        </w:rPr>
      </w:pPr>
      <w:r w:rsidRPr="0029116A">
        <w:rPr>
          <w:rFonts w:cstheme="minorHAnsi"/>
          <w:b/>
          <w:bCs/>
        </w:rPr>
        <w:t>Art. 17 - Nullità degli incarichi conferiti in violazione delle disposizioni del presente decreto</w:t>
      </w:r>
    </w:p>
    <w:p w14:paraId="07B7682C" w14:textId="1EC9F51A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1.</w:t>
      </w:r>
      <w:r>
        <w:rPr>
          <w:rFonts w:cstheme="minorHAnsi"/>
        </w:rPr>
        <w:t xml:space="preserve"> </w:t>
      </w:r>
      <w:r w:rsidRPr="0029116A">
        <w:rPr>
          <w:rFonts w:cstheme="minorHAnsi"/>
        </w:rPr>
        <w:t>Gli atti di conferimento di incarichi adottati in violazione delle disposizioni del presente decreto e i relativi contratti sono nulli.</w:t>
      </w:r>
    </w:p>
    <w:p w14:paraId="22240EBE" w14:textId="68284E45" w:rsidR="0029116A" w:rsidRPr="0029116A" w:rsidRDefault="0029116A" w:rsidP="0029116A">
      <w:pPr>
        <w:pStyle w:val="Testonotaapidipagina"/>
        <w:jc w:val="both"/>
        <w:rPr>
          <w:rFonts w:cstheme="minorHAnsi"/>
          <w:b/>
          <w:bCs/>
        </w:rPr>
      </w:pPr>
      <w:r w:rsidRPr="0029116A">
        <w:rPr>
          <w:rFonts w:cstheme="minorHAnsi"/>
          <w:b/>
          <w:bCs/>
        </w:rPr>
        <w:t>Art. 19 - Decadenza in caso di incompatibilità</w:t>
      </w:r>
    </w:p>
    <w:p w14:paraId="5C564FAF" w14:textId="6B3B077F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1.</w:t>
      </w:r>
      <w:r>
        <w:rPr>
          <w:rFonts w:cstheme="minorHAnsi"/>
          <w:b/>
          <w:bCs/>
        </w:rPr>
        <w:t xml:space="preserve"> </w:t>
      </w:r>
      <w:r w:rsidRPr="0029116A">
        <w:rPr>
          <w:rFonts w:cstheme="minorHAnsi"/>
        </w:rPr>
        <w:t>Lo svolgimento degli incarichi di cui al presente decreto in una delle situazioni di incompatibilità di cui ai capi V e VI comporta la decadenza dall'incarico e la risoluzione del relativo contratto, di lavoro subordinato o autonomo, decorso il termine perentorio di quindici giorni dalla contestazione all'interessato, da parte del responsabile di cui all'articolo 15, dell'insorgere della causa di incompatibilità.</w:t>
      </w:r>
    </w:p>
    <w:p w14:paraId="763BE368" w14:textId="31E3EB38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2.</w:t>
      </w:r>
      <w:r>
        <w:rPr>
          <w:rFonts w:cstheme="minorHAnsi"/>
          <w:b/>
          <w:bCs/>
        </w:rPr>
        <w:t xml:space="preserve"> </w:t>
      </w:r>
      <w:r w:rsidRPr="0029116A">
        <w:rPr>
          <w:rFonts w:cstheme="minorHAnsi"/>
        </w:rPr>
        <w:t>Restano ferme le disposizioni che prevedono il collocamento in aspettativa dei dipendenti delle pubbliche amministrazioni in caso di incompatibilità.</w:t>
      </w:r>
    </w:p>
    <w:p w14:paraId="72901021" w14:textId="0FC3A19B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  <w:b/>
          <w:bCs/>
        </w:rPr>
        <w:t>Art. 20 - Dichiarazione sulla insussistenza di cause di inconferibilità o incompatibilità</w:t>
      </w:r>
    </w:p>
    <w:p w14:paraId="1BC7ABDD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1. All'atto del conferimento dell'incarico l'interessato presenta una dichiarazione sulla insussistenza di una delle cause di inconferibilità di cui al presente decreto.</w:t>
      </w:r>
    </w:p>
    <w:p w14:paraId="56190A16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2. Nel corso dell'incarico l'interessato presenta annualmente una dichiarazione sulla insussistenza di una delle cause di incompatibilità di cui al presente decreto.</w:t>
      </w:r>
    </w:p>
    <w:p w14:paraId="19A4CECD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3. Le dichiarazioni di cui ai commi 1 e 2 sono pubblicate nel sito della pubblica amministrazione, ente pubblico o ente di diritto privato in controllo pubblico che ha conferito l'incarico.</w:t>
      </w:r>
    </w:p>
    <w:p w14:paraId="629E5C06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4. La dichiarazione di cui al comma 1 è condizione per l'acquisizione dell'efficacia dell'incarico.</w:t>
      </w:r>
    </w:p>
    <w:p w14:paraId="703D2BF1" w14:textId="77777777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>5. Ferma restando ogni altra responsabilità, la dichiarazione mendace, accertata dalla stessa amministrazione, nel rispetto del diritto di difesa e del contraddittorio dell'interessato, comporta la inconferibilità di qualsivoglia incarico di cui al presente decreto per un periodo di 5 anni.</w:t>
      </w:r>
    </w:p>
    <w:p w14:paraId="7B8AB8FA" w14:textId="2A2A1063" w:rsidR="0029116A" w:rsidRPr="0029116A" w:rsidRDefault="0029116A" w:rsidP="0029116A">
      <w:pPr>
        <w:pStyle w:val="Testonotaapidipagina"/>
        <w:jc w:val="both"/>
        <w:rPr>
          <w:rFonts w:cstheme="minorHAnsi"/>
        </w:rPr>
      </w:pPr>
    </w:p>
    <w:p w14:paraId="29F80023" w14:textId="3899E853" w:rsidR="0029116A" w:rsidRPr="0029116A" w:rsidRDefault="0029116A" w:rsidP="0029116A">
      <w:pPr>
        <w:pStyle w:val="Testonotaapidipagina"/>
        <w:jc w:val="both"/>
        <w:rPr>
          <w:rFonts w:cstheme="minorHAnsi"/>
          <w:b/>
          <w:bCs/>
        </w:rPr>
      </w:pPr>
      <w:r w:rsidRPr="0029116A">
        <w:rPr>
          <w:rFonts w:cstheme="minorHAnsi"/>
          <w:b/>
          <w:bCs/>
        </w:rPr>
        <w:t>Codice penale</w:t>
      </w:r>
    </w:p>
    <w:p w14:paraId="3582C8D5" w14:textId="13E742BD" w:rsidR="0029116A" w:rsidRPr="0029116A" w:rsidRDefault="0029116A" w:rsidP="0029116A">
      <w:pPr>
        <w:pStyle w:val="Testonotaapidipagina"/>
        <w:jc w:val="both"/>
        <w:rPr>
          <w:rFonts w:cstheme="minorHAnsi"/>
        </w:rPr>
      </w:pPr>
      <w:r w:rsidRPr="0029116A">
        <w:rPr>
          <w:rFonts w:cstheme="minorHAnsi"/>
        </w:rPr>
        <w:t xml:space="preserve">Articolo 314 - Peculato; Articolo 316 - Peculato mediante profitto dell’errore altrui; Articolo 316-bis - Malversazione di erogazioni pubbliche; Articolo 316-ter - Indebita percezione di erogazioni pubbliche; Articolo 317 - Concussione; Articolo 318 - Corruzione per l’esercizio della funzione; Articolo 319 - Corruzione per un atto contrario ai doveri d’ufficio; Articolo 319-ter - Corruzione in atti giudiziari; Articolo 319-quater - Induzione indebita a dare o promettere utilità; Articolo 320 - Corruzione di persona incaricata di un pubblico servizio; Articolo 321 - Pene per il corruttore; </w:t>
      </w:r>
      <w:r w:rsidRPr="0029116A">
        <w:rPr>
          <w:rFonts w:cstheme="minorHAnsi"/>
        </w:rPr>
        <w:lastRenderedPageBreak/>
        <w:t>Articolo 322 - Istigazione alla corruzione; Articolo 322-bis - Peculato, concussione, induzione indebita a dare o promettere utilità, corruzione e istigazione alla corruzione, abuso d'ufficio di membri delle Corti internazionali o degli organi delle Comunità europee o di assemblee parlamentari internazionali o di organizzazioni internazionali e di funzionari delle Comunità europee e di Stati esteri; Articolo 323 - Abuso d’ufficio; Articolo 325 - Utilizzazione d’invenzioni o scoperte conosciute per ragioni di ufficio; Articolo 326 - Rivelazione ed utilizzazione di segreti di ufficio; Articolo 328 - Rifiuto di atti d’ufficio. Omissione; Articolo 329 - Rifiuto o ritardo di obbedienza commesso da un militare o da un agente della forza pubblica; Articolo 331 - Interruzione di un servizio pubblico o di pubblica necessità; Articolo 334 - Sottrazione o danneggiamento di cose sottoposte a sequestro disposto nel corso di un procedimento penale o dall’autorità amministrativa; Articolo 335 - Violazione colposa di doveri inerenti alla custodia di cose sottoposte a sequestro disposto nel corso di un procedimento penale o dall’autorità amministrativa</w:t>
      </w:r>
    </w:p>
    <w:p w14:paraId="04F92F1F" w14:textId="77777777" w:rsidR="00087557" w:rsidRPr="004D4DEC" w:rsidRDefault="00087557" w:rsidP="0029116A">
      <w:pPr>
        <w:spacing w:after="0"/>
        <w:jc w:val="both"/>
        <w:rPr>
          <w:rFonts w:cstheme="minorHAnsi"/>
        </w:rPr>
      </w:pPr>
    </w:p>
    <w:sectPr w:rsidR="00087557" w:rsidRPr="004D4DEC" w:rsidSect="00044732">
      <w:pgSz w:w="11906" w:h="16838"/>
      <w:pgMar w:top="1135" w:right="113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8E69E" w14:textId="77777777" w:rsidR="00341964" w:rsidRDefault="00341964" w:rsidP="008123EC">
      <w:pPr>
        <w:spacing w:after="0" w:line="240" w:lineRule="auto"/>
      </w:pPr>
      <w:r>
        <w:separator/>
      </w:r>
    </w:p>
  </w:endnote>
  <w:endnote w:type="continuationSeparator" w:id="0">
    <w:p w14:paraId="6597C037" w14:textId="77777777" w:rsidR="00341964" w:rsidRDefault="00341964" w:rsidP="00812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 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F0F13" w14:textId="77777777" w:rsidR="00341964" w:rsidRDefault="00341964" w:rsidP="008123EC">
      <w:pPr>
        <w:spacing w:after="0" w:line="240" w:lineRule="auto"/>
      </w:pPr>
      <w:r>
        <w:separator/>
      </w:r>
    </w:p>
  </w:footnote>
  <w:footnote w:type="continuationSeparator" w:id="0">
    <w:p w14:paraId="2F9B6599" w14:textId="77777777" w:rsidR="00341964" w:rsidRDefault="00341964" w:rsidP="00812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21A17"/>
    <w:multiLevelType w:val="hybridMultilevel"/>
    <w:tmpl w:val="4588D07A"/>
    <w:lvl w:ilvl="0" w:tplc="FA808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3A06"/>
    <w:multiLevelType w:val="multilevel"/>
    <w:tmpl w:val="54D6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676AB"/>
    <w:multiLevelType w:val="multilevel"/>
    <w:tmpl w:val="C3D2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A7D12"/>
    <w:multiLevelType w:val="hybridMultilevel"/>
    <w:tmpl w:val="D4A2FDC2"/>
    <w:lvl w:ilvl="0" w:tplc="5DFE4BA2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C441A"/>
    <w:multiLevelType w:val="hybridMultilevel"/>
    <w:tmpl w:val="AEA0A876"/>
    <w:lvl w:ilvl="0" w:tplc="C41AB55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567B37"/>
    <w:multiLevelType w:val="hybridMultilevel"/>
    <w:tmpl w:val="95320D74"/>
    <w:lvl w:ilvl="0" w:tplc="C41AB55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F82332"/>
    <w:multiLevelType w:val="hybridMultilevel"/>
    <w:tmpl w:val="D72A1B46"/>
    <w:lvl w:ilvl="0" w:tplc="C41AB55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467DDA"/>
    <w:multiLevelType w:val="hybridMultilevel"/>
    <w:tmpl w:val="E4B2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C21A3"/>
    <w:multiLevelType w:val="hybridMultilevel"/>
    <w:tmpl w:val="3404CD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10687"/>
    <w:multiLevelType w:val="hybridMultilevel"/>
    <w:tmpl w:val="D660E068"/>
    <w:lvl w:ilvl="0" w:tplc="5DFE4B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4169C"/>
    <w:multiLevelType w:val="hybridMultilevel"/>
    <w:tmpl w:val="6074C296"/>
    <w:lvl w:ilvl="0" w:tplc="C41AB5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25"/>
    <w:rsid w:val="00024569"/>
    <w:rsid w:val="00031655"/>
    <w:rsid w:val="00044732"/>
    <w:rsid w:val="000771D7"/>
    <w:rsid w:val="000808E1"/>
    <w:rsid w:val="00087557"/>
    <w:rsid w:val="00093503"/>
    <w:rsid w:val="000C145E"/>
    <w:rsid w:val="00122B31"/>
    <w:rsid w:val="001312EB"/>
    <w:rsid w:val="00134702"/>
    <w:rsid w:val="001A36B3"/>
    <w:rsid w:val="00206B2E"/>
    <w:rsid w:val="00220A94"/>
    <w:rsid w:val="0029116A"/>
    <w:rsid w:val="002E573E"/>
    <w:rsid w:val="00301492"/>
    <w:rsid w:val="0031695C"/>
    <w:rsid w:val="00341964"/>
    <w:rsid w:val="00347EB4"/>
    <w:rsid w:val="0035071C"/>
    <w:rsid w:val="00372CBC"/>
    <w:rsid w:val="00372F3C"/>
    <w:rsid w:val="00381A45"/>
    <w:rsid w:val="00394B64"/>
    <w:rsid w:val="003B2448"/>
    <w:rsid w:val="003E26BB"/>
    <w:rsid w:val="003F0964"/>
    <w:rsid w:val="00442231"/>
    <w:rsid w:val="0046167D"/>
    <w:rsid w:val="00482707"/>
    <w:rsid w:val="004D4DEC"/>
    <w:rsid w:val="00500A25"/>
    <w:rsid w:val="005272FA"/>
    <w:rsid w:val="005525A8"/>
    <w:rsid w:val="00592E71"/>
    <w:rsid w:val="00595AD6"/>
    <w:rsid w:val="005A1EB0"/>
    <w:rsid w:val="005E23E6"/>
    <w:rsid w:val="006109B5"/>
    <w:rsid w:val="0062603C"/>
    <w:rsid w:val="0063021F"/>
    <w:rsid w:val="006807C5"/>
    <w:rsid w:val="006B7FDF"/>
    <w:rsid w:val="006E11C5"/>
    <w:rsid w:val="00763161"/>
    <w:rsid w:val="00786A47"/>
    <w:rsid w:val="007B39FA"/>
    <w:rsid w:val="008123EC"/>
    <w:rsid w:val="00815AE4"/>
    <w:rsid w:val="008623AC"/>
    <w:rsid w:val="00874AAE"/>
    <w:rsid w:val="00890F90"/>
    <w:rsid w:val="008F1C19"/>
    <w:rsid w:val="009059D0"/>
    <w:rsid w:val="009438FD"/>
    <w:rsid w:val="0094427E"/>
    <w:rsid w:val="00996465"/>
    <w:rsid w:val="009E1BCE"/>
    <w:rsid w:val="00A20D61"/>
    <w:rsid w:val="00A451DF"/>
    <w:rsid w:val="00A96758"/>
    <w:rsid w:val="00AC3C11"/>
    <w:rsid w:val="00AD077D"/>
    <w:rsid w:val="00AD0D50"/>
    <w:rsid w:val="00AD7C03"/>
    <w:rsid w:val="00AE50B2"/>
    <w:rsid w:val="00AE6C50"/>
    <w:rsid w:val="00B56B7A"/>
    <w:rsid w:val="00B847E9"/>
    <w:rsid w:val="00BA6DCF"/>
    <w:rsid w:val="00BB0888"/>
    <w:rsid w:val="00BC270E"/>
    <w:rsid w:val="00BC2F3C"/>
    <w:rsid w:val="00BE6174"/>
    <w:rsid w:val="00CC1214"/>
    <w:rsid w:val="00CC56E5"/>
    <w:rsid w:val="00D24CF5"/>
    <w:rsid w:val="00D41C63"/>
    <w:rsid w:val="00E61010"/>
    <w:rsid w:val="00F043C4"/>
    <w:rsid w:val="00F34693"/>
    <w:rsid w:val="00F93531"/>
    <w:rsid w:val="00F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CAEF"/>
  <w15:docId w15:val="{D10DA9A7-CAB5-464E-AAEE-9D42F313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39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7EB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4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4AA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74A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74AA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74A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4A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4AAE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123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123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23E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20D6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20D61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39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4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4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5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0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69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8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44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27110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ADB"/>
                    <w:bottom w:val="none" w:sz="0" w:space="0" w:color="auto"/>
                    <w:right w:val="none" w:sz="0" w:space="0" w:color="auto"/>
                  </w:divBdr>
                  <w:divsChild>
                    <w:div w:id="202166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3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9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ADB"/>
                    <w:bottom w:val="none" w:sz="0" w:space="0" w:color="auto"/>
                    <w:right w:val="none" w:sz="0" w:space="0" w:color="auto"/>
                  </w:divBdr>
                  <w:divsChild>
                    <w:div w:id="102336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3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908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3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7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86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77421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2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ADB"/>
                    <w:bottom w:val="none" w:sz="0" w:space="0" w:color="auto"/>
                    <w:right w:val="none" w:sz="0" w:space="0" w:color="auto"/>
                  </w:divBdr>
                  <w:divsChild>
                    <w:div w:id="146272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9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1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9DADB"/>
                    <w:bottom w:val="none" w:sz="0" w:space="0" w:color="auto"/>
                    <w:right w:val="none" w:sz="0" w:space="0" w:color="auto"/>
                  </w:divBdr>
                  <w:divsChild>
                    <w:div w:id="79202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79A8B-301D-4CFC-99F3-7E04FAC7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dpp1038323</dc:creator>
  <cp:lastModifiedBy>Roberta Giangiorgi</cp:lastModifiedBy>
  <cp:revision>2</cp:revision>
  <cp:lastPrinted>2026-01-12T09:35:00Z</cp:lastPrinted>
  <dcterms:created xsi:type="dcterms:W3CDTF">2026-01-19T12:23:00Z</dcterms:created>
  <dcterms:modified xsi:type="dcterms:W3CDTF">2026-01-19T12:23:00Z</dcterms:modified>
</cp:coreProperties>
</file>